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6B8" w:rsidRDefault="000C26B8" w:rsidP="000C26B8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4E5C96">
        <w:rPr>
          <w:rFonts w:ascii="Times New Roman" w:hAnsi="Times New Roman"/>
          <w:caps/>
          <w:color w:val="000000"/>
          <w:sz w:val="28"/>
          <w:szCs w:val="28"/>
        </w:rPr>
        <w:t>6 Выдача руды на поверхность и доставка ее на обогатительную фабрику</w:t>
      </w:r>
    </w:p>
    <w:p w:rsidR="000C26B8" w:rsidRPr="000C26B8" w:rsidRDefault="000C26B8" w:rsidP="000C26B8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cap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i/>
          <w:color w:val="000000"/>
          <w:sz w:val="28"/>
          <w:szCs w:val="28"/>
        </w:rPr>
        <w:t>Рудничные подъемные установки предназначены</w:t>
      </w:r>
      <w:r w:rsidRPr="00497F48">
        <w:rPr>
          <w:rFonts w:ascii="Times New Roman" w:hAnsi="Times New Roman"/>
          <w:color w:val="000000"/>
          <w:sz w:val="28"/>
          <w:szCs w:val="28"/>
        </w:rPr>
        <w:t xml:space="preserve"> для спуска - подъема в шахту людей, материалов и оборудования, подъема на поверхность добытого полезного ископаемого и породы.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i/>
          <w:iCs/>
          <w:color w:val="000000"/>
          <w:sz w:val="28"/>
          <w:szCs w:val="28"/>
        </w:rPr>
        <w:t>Подъемная установка</w:t>
      </w:r>
      <w:r w:rsidRPr="00497F48">
        <w:rPr>
          <w:rFonts w:ascii="Times New Roman" w:hAnsi="Times New Roman"/>
          <w:iCs/>
          <w:color w:val="000000"/>
          <w:sz w:val="28"/>
          <w:szCs w:val="28"/>
        </w:rPr>
        <w:t xml:space="preserve"> - </w:t>
      </w:r>
      <w:r w:rsidRPr="00497F48">
        <w:rPr>
          <w:rFonts w:ascii="Times New Roman" w:hAnsi="Times New Roman"/>
          <w:color w:val="000000"/>
          <w:sz w:val="28"/>
          <w:szCs w:val="28"/>
        </w:rPr>
        <w:t>совокупность электромеханического оборудования и горно</w:t>
      </w:r>
      <w:r w:rsidRPr="00497F48">
        <w:rPr>
          <w:rFonts w:ascii="Times New Roman" w:hAnsi="Times New Roman"/>
          <w:color w:val="000000"/>
          <w:sz w:val="28"/>
          <w:szCs w:val="28"/>
        </w:rPr>
        <w:softHyphen/>
        <w:t>технических сооружений, предназначенных для подъема полезного ископаемого и поро</w:t>
      </w:r>
      <w:r w:rsidRPr="00497F48">
        <w:rPr>
          <w:rFonts w:ascii="Times New Roman" w:hAnsi="Times New Roman"/>
          <w:color w:val="000000"/>
          <w:sz w:val="28"/>
          <w:szCs w:val="28"/>
        </w:rPr>
        <w:softHyphen/>
        <w:t>ды, спуска подъема людей, материалов и оборудования.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i/>
          <w:color w:val="000000"/>
          <w:sz w:val="28"/>
          <w:szCs w:val="28"/>
        </w:rPr>
        <w:t>Подъемная установка состоит</w:t>
      </w:r>
      <w:r w:rsidRPr="00497F48">
        <w:rPr>
          <w:rFonts w:ascii="Times New Roman" w:hAnsi="Times New Roman"/>
          <w:color w:val="000000"/>
          <w:sz w:val="28"/>
          <w:szCs w:val="28"/>
        </w:rPr>
        <w:t xml:space="preserve"> из горнотехнических сооружений и подъемного оборудования.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i/>
          <w:iCs/>
          <w:color w:val="000000"/>
          <w:sz w:val="28"/>
          <w:szCs w:val="28"/>
        </w:rPr>
        <w:t xml:space="preserve">К горнотехническим сооружениям </w:t>
      </w:r>
      <w:r w:rsidRPr="00497F48">
        <w:rPr>
          <w:rFonts w:ascii="Times New Roman" w:hAnsi="Times New Roman"/>
          <w:i/>
          <w:color w:val="000000"/>
          <w:sz w:val="28"/>
          <w:szCs w:val="28"/>
        </w:rPr>
        <w:t>относятся</w:t>
      </w:r>
      <w:r w:rsidRPr="00497F48">
        <w:rPr>
          <w:rFonts w:ascii="Times New Roman" w:hAnsi="Times New Roman"/>
          <w:color w:val="000000"/>
          <w:sz w:val="28"/>
          <w:szCs w:val="28"/>
        </w:rPr>
        <w:t>: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>- околоствольные сооружения, расположенные в околоствольном дворе и являющиеся связующим звеном между подземным транспортом и подъемом (бункера, камера опрокидывателя, приемные площадки и т.д.);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>- ствол шахты, оборудованный расстрелами и укрепленными на них проводниками;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>- надшахтные сооружения.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i/>
          <w:iCs/>
          <w:color w:val="000000"/>
          <w:sz w:val="28"/>
          <w:szCs w:val="28"/>
        </w:rPr>
        <w:t xml:space="preserve">К подъемному оборудованию </w:t>
      </w:r>
      <w:r w:rsidRPr="00497F48">
        <w:rPr>
          <w:rFonts w:ascii="Times New Roman" w:hAnsi="Times New Roman"/>
          <w:i/>
          <w:color w:val="000000"/>
          <w:sz w:val="28"/>
          <w:szCs w:val="28"/>
        </w:rPr>
        <w:t>относятся</w:t>
      </w:r>
      <w:r w:rsidRPr="00497F48">
        <w:rPr>
          <w:rFonts w:ascii="Times New Roman" w:hAnsi="Times New Roman"/>
          <w:color w:val="000000"/>
          <w:sz w:val="28"/>
          <w:szCs w:val="28"/>
        </w:rPr>
        <w:t xml:space="preserve"> подъемные сосуды, подъемные канаты, подъемные машины, электропривод.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i/>
          <w:color w:val="000000"/>
          <w:sz w:val="28"/>
          <w:szCs w:val="28"/>
        </w:rPr>
        <w:t>Различают подъемные установки</w:t>
      </w:r>
      <w:r w:rsidRPr="00497F48">
        <w:rPr>
          <w:rFonts w:ascii="Times New Roman" w:hAnsi="Times New Roman"/>
          <w:color w:val="000000"/>
          <w:sz w:val="28"/>
          <w:szCs w:val="28"/>
        </w:rPr>
        <w:t>: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>-  по принципу действия: одноканатные и многоканатные;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 xml:space="preserve">-  по  назначению: </w:t>
      </w:r>
      <w:proofErr w:type="gramStart"/>
      <w:r w:rsidRPr="00497F48">
        <w:rPr>
          <w:rFonts w:ascii="Times New Roman" w:hAnsi="Times New Roman"/>
          <w:color w:val="000000"/>
          <w:sz w:val="28"/>
          <w:szCs w:val="28"/>
        </w:rPr>
        <w:t>главные</w:t>
      </w:r>
      <w:proofErr w:type="gramEnd"/>
      <w:r w:rsidRPr="00497F48">
        <w:rPr>
          <w:rFonts w:ascii="Times New Roman" w:hAnsi="Times New Roman"/>
          <w:color w:val="000000"/>
          <w:sz w:val="28"/>
          <w:szCs w:val="28"/>
        </w:rPr>
        <w:t xml:space="preserve"> и вспомогательные;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 xml:space="preserve">-  по типу подъемных сосудов: </w:t>
      </w:r>
      <w:proofErr w:type="spellStart"/>
      <w:r w:rsidRPr="00497F48">
        <w:rPr>
          <w:rFonts w:ascii="Times New Roman" w:hAnsi="Times New Roman"/>
          <w:color w:val="000000"/>
          <w:sz w:val="28"/>
          <w:szCs w:val="28"/>
        </w:rPr>
        <w:t>бадьевые</w:t>
      </w:r>
      <w:proofErr w:type="spellEnd"/>
      <w:r w:rsidRPr="00497F48">
        <w:rPr>
          <w:rFonts w:ascii="Times New Roman" w:hAnsi="Times New Roman"/>
          <w:color w:val="000000"/>
          <w:sz w:val="28"/>
          <w:szCs w:val="28"/>
        </w:rPr>
        <w:t xml:space="preserve">, </w:t>
      </w:r>
      <w:proofErr w:type="gramStart"/>
      <w:r w:rsidRPr="00497F48">
        <w:rPr>
          <w:rFonts w:ascii="Times New Roman" w:hAnsi="Times New Roman"/>
          <w:color w:val="000000"/>
          <w:sz w:val="28"/>
          <w:szCs w:val="28"/>
        </w:rPr>
        <w:t>клетевые</w:t>
      </w:r>
      <w:proofErr w:type="gramEnd"/>
      <w:r w:rsidRPr="00497F48">
        <w:rPr>
          <w:rFonts w:ascii="Times New Roman" w:hAnsi="Times New Roman"/>
          <w:color w:val="000000"/>
          <w:sz w:val="28"/>
          <w:szCs w:val="28"/>
        </w:rPr>
        <w:t>, скиповые;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>-  по типу органа навивки: с постоянным радиусом навивки и с переменным;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>-  по типу привода: с приводом постоянного или переменного тока;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>- по способу уравновешивания: неуравновешенные, статически и динамически уравновешенные;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>-  по углу наклона ствола шахты: вертикальные и наклонные.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i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i/>
          <w:color w:val="000000"/>
          <w:sz w:val="28"/>
          <w:szCs w:val="28"/>
        </w:rPr>
        <w:t>Подъемные сосуды.</w:t>
      </w:r>
    </w:p>
    <w:p w:rsidR="000C26B8" w:rsidRPr="000C26B8" w:rsidRDefault="000C26B8" w:rsidP="000C26B8">
      <w:pPr>
        <w:tabs>
          <w:tab w:val="left" w:pos="709"/>
        </w:tabs>
        <w:ind w:firstLine="851"/>
        <w:contextualSpacing/>
        <w:rPr>
          <w:rFonts w:ascii="Times New Roman" w:hAnsi="Times New Roman"/>
          <w:b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i/>
          <w:iCs/>
          <w:color w:val="000000"/>
          <w:sz w:val="28"/>
          <w:szCs w:val="28"/>
        </w:rPr>
        <w:t>Подъемный сосуд</w:t>
      </w:r>
      <w:r w:rsidRPr="00497F48">
        <w:rPr>
          <w:rFonts w:ascii="Times New Roman" w:hAnsi="Times New Roman"/>
          <w:iCs/>
          <w:color w:val="000000"/>
          <w:sz w:val="28"/>
          <w:szCs w:val="28"/>
        </w:rPr>
        <w:t xml:space="preserve"> - </w:t>
      </w:r>
      <w:r w:rsidRPr="00497F48">
        <w:rPr>
          <w:rFonts w:ascii="Times New Roman" w:hAnsi="Times New Roman"/>
          <w:color w:val="000000"/>
          <w:sz w:val="28"/>
          <w:szCs w:val="28"/>
        </w:rPr>
        <w:t>сосуд, предназначенный для размещения в нем транспортируемо</w:t>
      </w:r>
      <w:r w:rsidRPr="00497F48">
        <w:rPr>
          <w:rFonts w:ascii="Times New Roman" w:hAnsi="Times New Roman"/>
          <w:color w:val="000000"/>
          <w:sz w:val="28"/>
          <w:szCs w:val="28"/>
        </w:rPr>
        <w:softHyphen/>
        <w:t>го груза или людей и прикрепляемый к подъемному канату.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i/>
          <w:iCs/>
          <w:color w:val="000000"/>
          <w:sz w:val="28"/>
          <w:szCs w:val="28"/>
        </w:rPr>
        <w:t xml:space="preserve">Бадьи </w:t>
      </w:r>
      <w:r w:rsidRPr="00497F48">
        <w:rPr>
          <w:rFonts w:ascii="Times New Roman" w:hAnsi="Times New Roman"/>
          <w:color w:val="000000"/>
          <w:sz w:val="28"/>
          <w:szCs w:val="28"/>
        </w:rPr>
        <w:t xml:space="preserve">- универсальные подъемные сосуды, применяемые при проходке и </w:t>
      </w:r>
      <w:proofErr w:type="spellStart"/>
      <w:r w:rsidRPr="00497F48">
        <w:rPr>
          <w:rFonts w:ascii="Times New Roman" w:hAnsi="Times New Roman"/>
          <w:color w:val="000000"/>
          <w:sz w:val="28"/>
          <w:szCs w:val="28"/>
        </w:rPr>
        <w:t>углубке</w:t>
      </w:r>
      <w:proofErr w:type="spellEnd"/>
      <w:r w:rsidRPr="00497F48">
        <w:rPr>
          <w:rFonts w:ascii="Times New Roman" w:hAnsi="Times New Roman"/>
          <w:color w:val="000000"/>
          <w:sz w:val="28"/>
          <w:szCs w:val="28"/>
        </w:rPr>
        <w:t xml:space="preserve"> стволов шахт и шурфов.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 xml:space="preserve">Различают бадьи </w:t>
      </w:r>
      <w:proofErr w:type="spellStart"/>
      <w:r w:rsidRPr="00497F48">
        <w:rPr>
          <w:rFonts w:ascii="Times New Roman" w:hAnsi="Times New Roman"/>
          <w:color w:val="000000"/>
          <w:sz w:val="28"/>
          <w:szCs w:val="28"/>
        </w:rPr>
        <w:t>неопрокидные</w:t>
      </w:r>
      <w:proofErr w:type="spellEnd"/>
      <w:r w:rsidRPr="00497F48">
        <w:rPr>
          <w:rFonts w:ascii="Times New Roman" w:hAnsi="Times New Roman"/>
          <w:color w:val="000000"/>
          <w:sz w:val="28"/>
          <w:szCs w:val="28"/>
        </w:rPr>
        <w:t xml:space="preserve"> (БП) и самоопрокидывающиеся (БПС).</w:t>
      </w:r>
    </w:p>
    <w:p w:rsidR="000C26B8" w:rsidRPr="000C26B8" w:rsidRDefault="000C26B8" w:rsidP="000C26B8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i/>
          <w:iCs/>
          <w:color w:val="000000"/>
          <w:sz w:val="28"/>
          <w:szCs w:val="28"/>
        </w:rPr>
        <w:t>Скипы</w:t>
      </w:r>
      <w:r w:rsidRPr="00497F4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497F48">
        <w:rPr>
          <w:rFonts w:ascii="Times New Roman" w:hAnsi="Times New Roman"/>
          <w:color w:val="000000"/>
          <w:sz w:val="28"/>
          <w:szCs w:val="28"/>
        </w:rPr>
        <w:t>- подъемные сосуды, предназначенные для выдачи полезного ископаемого и породы. В зависимости от способа разгрузки различают скипы опрокидные (</w:t>
      </w:r>
      <w:proofErr w:type="gramStart"/>
      <w:r w:rsidRPr="00497F48">
        <w:rPr>
          <w:rFonts w:ascii="Times New Roman" w:hAnsi="Times New Roman"/>
          <w:color w:val="000000"/>
          <w:sz w:val="28"/>
          <w:szCs w:val="28"/>
        </w:rPr>
        <w:t>СО</w:t>
      </w:r>
      <w:proofErr w:type="gramEnd"/>
      <w:r w:rsidRPr="00497F48">
        <w:rPr>
          <w:rFonts w:ascii="Times New Roman" w:hAnsi="Times New Roman"/>
          <w:color w:val="000000"/>
          <w:sz w:val="28"/>
          <w:szCs w:val="28"/>
        </w:rPr>
        <w:t xml:space="preserve">) и </w:t>
      </w:r>
      <w:proofErr w:type="spellStart"/>
      <w:r w:rsidRPr="00497F48">
        <w:rPr>
          <w:rFonts w:ascii="Times New Roman" w:hAnsi="Times New Roman"/>
          <w:color w:val="000000"/>
          <w:sz w:val="28"/>
          <w:szCs w:val="28"/>
        </w:rPr>
        <w:t>неопрокидные</w:t>
      </w:r>
      <w:proofErr w:type="spellEnd"/>
      <w:r w:rsidRPr="00497F48">
        <w:rPr>
          <w:rFonts w:ascii="Times New Roman" w:hAnsi="Times New Roman"/>
          <w:color w:val="000000"/>
          <w:sz w:val="28"/>
          <w:szCs w:val="28"/>
        </w:rPr>
        <w:t xml:space="preserve"> (СН).</w:t>
      </w:r>
    </w:p>
    <w:p w:rsidR="000C26B8" w:rsidRPr="000C26B8" w:rsidRDefault="000C26B8" w:rsidP="000C26B8">
      <w:pPr>
        <w:tabs>
          <w:tab w:val="left" w:pos="709"/>
        </w:tabs>
        <w:ind w:firstLine="851"/>
        <w:contextualSpacing/>
        <w:rPr>
          <w:rFonts w:ascii="Times New Roman" w:hAnsi="Times New Roman"/>
          <w:b/>
          <w:bCs/>
          <w:color w:val="00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97F48">
        <w:rPr>
          <w:rFonts w:ascii="Times New Roman" w:hAnsi="Times New Roman"/>
          <w:color w:val="000000"/>
          <w:sz w:val="28"/>
          <w:szCs w:val="28"/>
        </w:rPr>
        <w:t xml:space="preserve">Опрокидные скипы применяются при подъеме крупнокусковой руды, а также руды с большой влажностью и большим содержанием глины, не теряющей качества от дополнительного дробления. </w:t>
      </w:r>
      <w:proofErr w:type="spellStart"/>
      <w:r w:rsidRPr="00497F48">
        <w:rPr>
          <w:rFonts w:ascii="Times New Roman" w:hAnsi="Times New Roman"/>
          <w:color w:val="000000"/>
          <w:sz w:val="28"/>
          <w:szCs w:val="28"/>
        </w:rPr>
        <w:t>Неопрокидные</w:t>
      </w:r>
      <w:proofErr w:type="spellEnd"/>
      <w:r w:rsidRPr="00497F48">
        <w:rPr>
          <w:rFonts w:ascii="Times New Roman" w:hAnsi="Times New Roman"/>
          <w:color w:val="000000"/>
          <w:sz w:val="28"/>
          <w:szCs w:val="28"/>
        </w:rPr>
        <w:t xml:space="preserve"> скипы </w:t>
      </w:r>
      <w:r w:rsidRPr="00497F48">
        <w:rPr>
          <w:rFonts w:ascii="Times New Roman" w:hAnsi="Times New Roman"/>
          <w:color w:val="000000"/>
          <w:sz w:val="28"/>
          <w:szCs w:val="28"/>
        </w:rPr>
        <w:lastRenderedPageBreak/>
        <w:t xml:space="preserve">применяются при многоканатном подъеме, а так при выдаче </w:t>
      </w:r>
      <w:proofErr w:type="spellStart"/>
      <w:r w:rsidRPr="00497F48">
        <w:rPr>
          <w:rFonts w:ascii="Times New Roman" w:hAnsi="Times New Roman"/>
          <w:color w:val="000000"/>
          <w:sz w:val="28"/>
          <w:szCs w:val="28"/>
        </w:rPr>
        <w:t>мелкокусковатой</w:t>
      </w:r>
      <w:proofErr w:type="spellEnd"/>
      <w:r w:rsidRPr="00497F48">
        <w:rPr>
          <w:rFonts w:ascii="Times New Roman" w:hAnsi="Times New Roman"/>
          <w:color w:val="000000"/>
          <w:sz w:val="28"/>
          <w:szCs w:val="28"/>
        </w:rPr>
        <w:t xml:space="preserve"> руды и при большой грузоподъемности (свыше 15 т).</w:t>
      </w:r>
    </w:p>
    <w:p w:rsidR="000C26B8" w:rsidRPr="00497F48" w:rsidRDefault="000C26B8" w:rsidP="000C26B8">
      <w:pPr>
        <w:tabs>
          <w:tab w:val="left" w:pos="709"/>
        </w:tabs>
        <w:ind w:firstLine="851"/>
        <w:contextualSpacing/>
        <w:rPr>
          <w:rFonts w:ascii="Times New Roman" w:hAnsi="Times New Roman"/>
          <w:color w:val="000000"/>
          <w:sz w:val="28"/>
          <w:szCs w:val="28"/>
        </w:rPr>
      </w:pPr>
    </w:p>
    <w:p w:rsidR="00E64649" w:rsidRDefault="00E64649">
      <w:bookmarkStart w:id="0" w:name="_GoBack"/>
      <w:bookmarkEnd w:id="0"/>
    </w:p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6B8"/>
    <w:rsid w:val="000C26B8"/>
    <w:rsid w:val="00E6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6B8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6B8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1928</Characters>
  <Application>Microsoft Office Word</Application>
  <DocSecurity>0</DocSecurity>
  <Lines>16</Lines>
  <Paragraphs>4</Paragraphs>
  <ScaleCrop>false</ScaleCrop>
  <Company>*</Company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2016-01-07T06:18:00Z</dcterms:created>
  <dcterms:modified xsi:type="dcterms:W3CDTF">2016-01-07T06:19:00Z</dcterms:modified>
</cp:coreProperties>
</file>